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55EA0" w:rsidRPr="004C03B7" w:rsidRDefault="00455EA0" w:rsidP="00455EA0">
      <w:pPr>
        <w:spacing w:line="360" w:lineRule="auto"/>
      </w:pPr>
      <w:r w:rsidRPr="00455EA0">
        <w:rPr>
          <w:rFonts w:ascii="Helvetica Neue" w:eastAsia="Times New Roman" w:hAnsi="Helvetica Neue" w:cs="Times New Roman"/>
          <w:b/>
          <w:bCs/>
          <w:lang w:eastAsia="de-DE"/>
        </w:rPr>
        <w:t>Erweiterungsbau Mozarteum</w:t>
      </w:r>
      <w:r w:rsidRPr="00455EA0">
        <w:rPr>
          <w:rFonts w:ascii="Helvetica Neue" w:eastAsia="Times New Roman" w:hAnsi="Helvetica Neue" w:cs="Times New Roman"/>
          <w:lang w:eastAsia="de-DE"/>
        </w:rPr>
        <w:br/>
      </w:r>
      <w:r w:rsidRPr="004C03B7">
        <w:rPr>
          <w:rFonts w:ascii="Helvetica Neue" w:eastAsia="Times New Roman" w:hAnsi="Helvetica Neue" w:cs="Times New Roman"/>
          <w:lang w:eastAsia="de-DE"/>
        </w:rPr>
        <w:br/>
        <w:t xml:space="preserve">Das Architekturbüro </w:t>
      </w:r>
      <w:hyperlink r:id="rId7" w:tgtFrame="_blank" w:history="1">
        <w:r w:rsidRPr="004C03B7">
          <w:rPr>
            <w:rFonts w:ascii="Helvetica Neue" w:eastAsia="Times New Roman" w:hAnsi="Helvetica Neue" w:cs="Times New Roman"/>
            <w:color w:val="0000FF"/>
            <w:u w:val="single"/>
            <w:lang w:eastAsia="de-DE"/>
          </w:rPr>
          <w:t>BERGER + PARKKINEN</w:t>
        </w:r>
      </w:hyperlink>
      <w:r w:rsidRPr="004C03B7">
        <w:rPr>
          <w:rFonts w:ascii="Helvetica Neue" w:eastAsia="Times New Roman" w:hAnsi="Helvetica Neue" w:cs="Times New Roman"/>
          <w:lang w:eastAsia="de-DE"/>
        </w:rPr>
        <w:t xml:space="preserve"> ist mit Entwurf und Planung für das neue Institutsgebäude der Universität Mozarteum am Kurgarten in Salzburg beauftragt.</w:t>
      </w:r>
    </w:p>
    <w:p w:rsidR="00455EA0" w:rsidRPr="004C03B7" w:rsidRDefault="00455EA0" w:rsidP="00455EA0">
      <w:pPr>
        <w:spacing w:line="360" w:lineRule="auto"/>
        <w:rPr>
          <w:rFonts w:ascii="Helvetica Neue" w:eastAsia="Times New Roman" w:hAnsi="Helvetica Neue" w:cs="Times New Roman"/>
          <w:lang w:eastAsia="de-DE"/>
        </w:rPr>
      </w:pPr>
      <w:r w:rsidRPr="004C03B7">
        <w:rPr>
          <w:rFonts w:ascii="Helvetica Neue" w:eastAsia="Times New Roman" w:hAnsi="Helvetica Neue" w:cs="Times New Roman"/>
          <w:lang w:eastAsia="de-DE"/>
        </w:rPr>
        <w:br/>
        <w:t>Das inzwischen kurz UMAK (Universität Mozarteum am Kurgarten) getaufte Gebäude steht in unmittelbarer Nachbarschaft zum Paracelsus Bad &amp; Kurhaus, das ebenfalls von BERGER + PARKKINEN geplant und 2019 eröffnet wurde. Die beiden Häuser werden dank ihrer klaren, identitätsstiftenden Architektursprache einen Schwerpunkt im historischen Kern der Stadt Salzburg bilden. Die studentische Nutzung wird in Verbindung mit den Besucherströmen des Bad- und Kurhauses eine nachhaltige Belebung des nordwestlichen Bereiches im Kurgartens bewirken.</w:t>
      </w:r>
      <w:r w:rsidRPr="004C03B7">
        <w:rPr>
          <w:rFonts w:ascii="Helvetica Neue" w:eastAsia="Times New Roman" w:hAnsi="Helvetica Neue" w:cs="Times New Roman"/>
          <w:lang w:eastAsia="de-DE"/>
        </w:rPr>
        <w:br/>
      </w:r>
      <w:r w:rsidRPr="004C03B7">
        <w:rPr>
          <w:rFonts w:ascii="Helvetica Neue" w:eastAsia="Times New Roman" w:hAnsi="Helvetica Neue" w:cs="Times New Roman"/>
          <w:lang w:eastAsia="de-DE"/>
        </w:rPr>
        <w:br/>
        <w:t xml:space="preserve">Bei ihrem Entwurf legen </w:t>
      </w:r>
      <w:proofErr w:type="gramStart"/>
      <w:r w:rsidRPr="004C03B7">
        <w:rPr>
          <w:rFonts w:ascii="Helvetica Neue" w:eastAsia="Times New Roman" w:hAnsi="Helvetica Neue" w:cs="Times New Roman"/>
          <w:lang w:eastAsia="de-DE"/>
        </w:rPr>
        <w:t>die Architekt</w:t>
      </w:r>
      <w:proofErr w:type="gramEnd"/>
      <w:r w:rsidRPr="004C03B7">
        <w:rPr>
          <w:rFonts w:ascii="Helvetica Neue" w:eastAsia="Times New Roman" w:hAnsi="Helvetica Neue" w:cs="Times New Roman"/>
          <w:lang w:eastAsia="de-DE"/>
        </w:rPr>
        <w:t>*innen besonderes Augenmerk auf die Morphologie des Kurgartens mit der ehemaligen Befestigungsanlage und auf die Akzentuierung der Freiräume. Wesentlicher Grundgedanke des Entwurfs ist es den Übergang von der barocken Anlage von Schlo</w:t>
      </w:r>
      <w:r>
        <w:rPr>
          <w:rFonts w:ascii="Helvetica Neue" w:eastAsia="Times New Roman" w:hAnsi="Helvetica Neue" w:cs="Times New Roman"/>
          <w:lang w:eastAsia="de-DE"/>
        </w:rPr>
        <w:t>ss</w:t>
      </w:r>
      <w:r w:rsidRPr="004C03B7">
        <w:rPr>
          <w:rFonts w:ascii="Helvetica Neue" w:eastAsia="Times New Roman" w:hAnsi="Helvetica Neue" w:cs="Times New Roman"/>
          <w:lang w:eastAsia="de-DE"/>
        </w:rPr>
        <w:t xml:space="preserve"> </w:t>
      </w:r>
      <w:proofErr w:type="spellStart"/>
      <w:r w:rsidRPr="004C03B7">
        <w:rPr>
          <w:rFonts w:ascii="Helvetica Neue" w:eastAsia="Times New Roman" w:hAnsi="Helvetica Neue" w:cs="Times New Roman"/>
          <w:lang w:eastAsia="de-DE"/>
        </w:rPr>
        <w:t>Mirabell</w:t>
      </w:r>
      <w:proofErr w:type="spellEnd"/>
      <w:r w:rsidRPr="004C03B7">
        <w:rPr>
          <w:rFonts w:ascii="Helvetica Neue" w:eastAsia="Times New Roman" w:hAnsi="Helvetica Neue" w:cs="Times New Roman"/>
          <w:lang w:eastAsia="de-DE"/>
        </w:rPr>
        <w:t xml:space="preserve"> bis zur Gründerzeitlichen Markus-</w:t>
      </w:r>
      <w:proofErr w:type="spellStart"/>
      <w:r w:rsidRPr="004C03B7">
        <w:rPr>
          <w:rFonts w:ascii="Helvetica Neue" w:eastAsia="Times New Roman" w:hAnsi="Helvetica Neue" w:cs="Times New Roman"/>
          <w:lang w:eastAsia="de-DE"/>
        </w:rPr>
        <w:t>Sittikus</w:t>
      </w:r>
      <w:proofErr w:type="spellEnd"/>
      <w:r w:rsidRPr="004C03B7">
        <w:rPr>
          <w:rFonts w:ascii="Helvetica Neue" w:eastAsia="Times New Roman" w:hAnsi="Helvetica Neue" w:cs="Times New Roman"/>
          <w:lang w:eastAsia="de-DE"/>
        </w:rPr>
        <w:t xml:space="preserve">-Straße erlebbar zu machen. </w:t>
      </w:r>
    </w:p>
    <w:p w:rsidR="00455EA0" w:rsidRPr="004C03B7" w:rsidRDefault="00455EA0" w:rsidP="00455EA0">
      <w:pPr>
        <w:spacing w:line="360" w:lineRule="auto"/>
        <w:rPr>
          <w:rFonts w:ascii="Helvetica Neue" w:eastAsia="Times New Roman" w:hAnsi="Helvetica Neue" w:cs="Times New Roman"/>
          <w:lang w:eastAsia="de-DE"/>
        </w:rPr>
      </w:pPr>
    </w:p>
    <w:p w:rsidR="00455EA0" w:rsidRPr="004C03B7" w:rsidRDefault="00455EA0" w:rsidP="00455EA0">
      <w:pPr>
        <w:spacing w:line="360" w:lineRule="auto"/>
        <w:rPr>
          <w:rFonts w:ascii="Helvetica Neue" w:eastAsia="Times New Roman" w:hAnsi="Helvetica Neue" w:cs="Times New Roman"/>
          <w:b/>
          <w:bCs/>
          <w:lang w:eastAsia="de-DE"/>
        </w:rPr>
      </w:pPr>
      <w:r w:rsidRPr="004C03B7">
        <w:rPr>
          <w:rFonts w:ascii="Helvetica Neue" w:eastAsia="Times New Roman" w:hAnsi="Helvetica Neue" w:cs="Times New Roman"/>
          <w:b/>
          <w:bCs/>
          <w:lang w:eastAsia="de-DE"/>
        </w:rPr>
        <w:t>Die Lage</w:t>
      </w:r>
    </w:p>
    <w:p w:rsidR="00455EA0" w:rsidRPr="004C03B7" w:rsidRDefault="00455EA0" w:rsidP="00455EA0">
      <w:pPr>
        <w:spacing w:line="360" w:lineRule="auto"/>
        <w:rPr>
          <w:rFonts w:ascii="Helvetica Neue" w:eastAsia="Times New Roman" w:hAnsi="Helvetica Neue" w:cs="Times New Roman"/>
          <w:lang w:eastAsia="de-DE"/>
        </w:rPr>
      </w:pPr>
      <w:r w:rsidRPr="004C03B7">
        <w:rPr>
          <w:rFonts w:ascii="Helvetica Neue" w:eastAsia="Times New Roman" w:hAnsi="Helvetica Neue" w:cs="Times New Roman"/>
          <w:lang w:eastAsia="de-DE"/>
        </w:rPr>
        <w:t xml:space="preserve">Die prinzipiellen Überlegungen zur Integration des Mozarteum am Kurgarten in den Stadtraum gehen über die Grundstückgrenzen hinaus und betrachten das Potenzial des gesamten Areals der innerstädtischen Parkanlagen Kurgarten, </w:t>
      </w:r>
      <w:proofErr w:type="spellStart"/>
      <w:r w:rsidRPr="004C03B7">
        <w:rPr>
          <w:rFonts w:ascii="Helvetica Neue" w:eastAsia="Times New Roman" w:hAnsi="Helvetica Neue" w:cs="Times New Roman"/>
          <w:lang w:eastAsia="de-DE"/>
        </w:rPr>
        <w:t>Zwergerlgarten</w:t>
      </w:r>
      <w:proofErr w:type="spellEnd"/>
      <w:r w:rsidRPr="004C03B7">
        <w:rPr>
          <w:rFonts w:ascii="Helvetica Neue" w:eastAsia="Times New Roman" w:hAnsi="Helvetica Neue" w:cs="Times New Roman"/>
          <w:lang w:eastAsia="de-DE"/>
        </w:rPr>
        <w:t xml:space="preserve"> und </w:t>
      </w:r>
      <w:proofErr w:type="spellStart"/>
      <w:r w:rsidRPr="004C03B7">
        <w:rPr>
          <w:rFonts w:ascii="Helvetica Neue" w:eastAsia="Times New Roman" w:hAnsi="Helvetica Neue" w:cs="Times New Roman"/>
          <w:lang w:eastAsia="de-DE"/>
        </w:rPr>
        <w:t>Mirabellgarten</w:t>
      </w:r>
      <w:proofErr w:type="spellEnd"/>
      <w:r w:rsidRPr="004C03B7">
        <w:rPr>
          <w:rFonts w:ascii="Helvetica Neue" w:eastAsia="Times New Roman" w:hAnsi="Helvetica Neue" w:cs="Times New Roman"/>
          <w:lang w:eastAsia="de-DE"/>
        </w:rPr>
        <w:t>, an dessen Südwestende das Stammhaus der Universität Mozarteum situiert ist.</w:t>
      </w:r>
      <w:r w:rsidRPr="004C03B7">
        <w:rPr>
          <w:rFonts w:ascii="Helvetica Neue" w:eastAsia="Times New Roman" w:hAnsi="Helvetica Neue" w:cs="Times New Roman"/>
          <w:lang w:eastAsia="de-DE"/>
        </w:rPr>
        <w:br/>
        <w:t xml:space="preserve">Das UMAK ist Teil eines städtebaulichen Entwurfs, der sowohl nach einer </w:t>
      </w:r>
      <w:proofErr w:type="spellStart"/>
      <w:r w:rsidRPr="004C03B7">
        <w:rPr>
          <w:rFonts w:ascii="Helvetica Neue" w:eastAsia="Times New Roman" w:hAnsi="Helvetica Neue" w:cs="Times New Roman"/>
          <w:lang w:eastAsia="de-DE"/>
        </w:rPr>
        <w:t>Verwebung</w:t>
      </w:r>
      <w:proofErr w:type="spellEnd"/>
      <w:r w:rsidRPr="004C03B7">
        <w:rPr>
          <w:rFonts w:ascii="Helvetica Neue" w:eastAsia="Times New Roman" w:hAnsi="Helvetica Neue" w:cs="Times New Roman"/>
          <w:lang w:eastAsia="de-DE"/>
        </w:rPr>
        <w:t xml:space="preserve"> der heterogenen Strukturen aus Barock, Gründerzeit und 20. Jahrhundert als auch nach der Vermittlung zwischen Kurgarten und Straßenzügen strebt. Dazu gliedert sich das UMAK in zwei Baukörper, die in </w:t>
      </w:r>
      <w:proofErr w:type="spellStart"/>
      <w:r w:rsidRPr="004C03B7">
        <w:rPr>
          <w:rFonts w:ascii="Helvetica Neue" w:eastAsia="Times New Roman" w:hAnsi="Helvetica Neue" w:cs="Times New Roman"/>
          <w:lang w:eastAsia="de-DE"/>
        </w:rPr>
        <w:t>kaskadierender</w:t>
      </w:r>
      <w:proofErr w:type="spellEnd"/>
      <w:r w:rsidRPr="004C03B7">
        <w:rPr>
          <w:rFonts w:ascii="Helvetica Neue" w:eastAsia="Times New Roman" w:hAnsi="Helvetica Neue" w:cs="Times New Roman"/>
          <w:lang w:eastAsia="de-DE"/>
        </w:rPr>
        <w:t xml:space="preserve"> </w:t>
      </w:r>
      <w:r w:rsidRPr="004C03B7">
        <w:rPr>
          <w:rFonts w:ascii="Helvetica Neue" w:eastAsia="Times New Roman" w:hAnsi="Helvetica Neue" w:cs="Times New Roman"/>
          <w:lang w:eastAsia="de-DE"/>
        </w:rPr>
        <w:lastRenderedPageBreak/>
        <w:t xml:space="preserve">Höhe und Größe zwischen der geschlossenen Bebauung an der </w:t>
      </w:r>
      <w:proofErr w:type="spellStart"/>
      <w:r w:rsidRPr="004C03B7">
        <w:rPr>
          <w:rFonts w:ascii="Helvetica Neue" w:eastAsia="Times New Roman" w:hAnsi="Helvetica Neue" w:cs="Times New Roman"/>
          <w:lang w:eastAsia="de-DE"/>
        </w:rPr>
        <w:t>Auerspergstraße</w:t>
      </w:r>
      <w:proofErr w:type="spellEnd"/>
      <w:r w:rsidRPr="004C03B7">
        <w:rPr>
          <w:rFonts w:ascii="Helvetica Neue" w:eastAsia="Times New Roman" w:hAnsi="Helvetica Neue" w:cs="Times New Roman"/>
          <w:lang w:eastAsia="de-DE"/>
        </w:rPr>
        <w:t xml:space="preserve"> und der offenen Struktur der Schwarzstraße vermitteln.</w:t>
      </w:r>
      <w:r w:rsidRPr="004C03B7">
        <w:rPr>
          <w:rFonts w:ascii="Helvetica Neue" w:eastAsia="Times New Roman" w:hAnsi="Helvetica Neue" w:cs="Times New Roman"/>
          <w:lang w:eastAsia="de-DE"/>
        </w:rPr>
        <w:br/>
        <w:t xml:space="preserve">Das neue Gebäude wird gleich dem Paracelsus Bad &amp; Kurhaus vom neuen, an der Ecke Schwarzstraße zu </w:t>
      </w:r>
      <w:proofErr w:type="spellStart"/>
      <w:r w:rsidRPr="004C03B7">
        <w:rPr>
          <w:rFonts w:ascii="Helvetica Neue" w:eastAsia="Times New Roman" w:hAnsi="Helvetica Neue" w:cs="Times New Roman"/>
          <w:lang w:eastAsia="de-DE"/>
        </w:rPr>
        <w:t>Auerspergstraße</w:t>
      </w:r>
      <w:proofErr w:type="spellEnd"/>
      <w:r w:rsidRPr="004C03B7">
        <w:rPr>
          <w:rFonts w:ascii="Helvetica Neue" w:eastAsia="Times New Roman" w:hAnsi="Helvetica Neue" w:cs="Times New Roman"/>
          <w:lang w:eastAsia="de-DE"/>
        </w:rPr>
        <w:t xml:space="preserve"> gelegenen Eingangsplatz erschlossen. </w:t>
      </w:r>
    </w:p>
    <w:p w:rsidR="00455EA0" w:rsidRPr="004C03B7" w:rsidRDefault="00455EA0" w:rsidP="00455EA0">
      <w:pPr>
        <w:spacing w:line="360" w:lineRule="auto"/>
        <w:rPr>
          <w:rFonts w:ascii="Helvetica Neue" w:eastAsia="Times New Roman" w:hAnsi="Helvetica Neue" w:cs="Times New Roman"/>
          <w:lang w:eastAsia="de-DE"/>
        </w:rPr>
      </w:pPr>
    </w:p>
    <w:p w:rsidR="00455EA0" w:rsidRPr="004C03B7" w:rsidRDefault="00455EA0" w:rsidP="00455EA0">
      <w:pPr>
        <w:spacing w:line="360" w:lineRule="auto"/>
        <w:rPr>
          <w:rFonts w:ascii="Helvetica Neue" w:eastAsia="Times New Roman" w:hAnsi="Helvetica Neue" w:cs="Times New Roman"/>
          <w:b/>
          <w:bCs/>
          <w:lang w:eastAsia="de-DE"/>
        </w:rPr>
      </w:pPr>
      <w:r w:rsidRPr="004C03B7">
        <w:rPr>
          <w:rFonts w:ascii="Helvetica Neue" w:eastAsia="Times New Roman" w:hAnsi="Helvetica Neue" w:cs="Times New Roman"/>
          <w:b/>
          <w:bCs/>
          <w:lang w:eastAsia="de-DE"/>
        </w:rPr>
        <w:t>Das Innere</w:t>
      </w:r>
    </w:p>
    <w:p w:rsidR="00455EA0" w:rsidRPr="004C03B7" w:rsidRDefault="00455EA0" w:rsidP="00455EA0">
      <w:pPr>
        <w:spacing w:line="360" w:lineRule="auto"/>
        <w:rPr>
          <w:rFonts w:ascii="Helvetica Neue" w:eastAsia="Times New Roman" w:hAnsi="Helvetica Neue" w:cs="Times New Roman"/>
          <w:lang w:eastAsia="de-DE"/>
        </w:rPr>
      </w:pPr>
      <w:r w:rsidRPr="004C03B7">
        <w:rPr>
          <w:rFonts w:ascii="Helvetica Neue" w:eastAsia="Times New Roman" w:hAnsi="Helvetica Neue" w:cs="Times New Roman"/>
          <w:lang w:eastAsia="de-DE"/>
        </w:rPr>
        <w:t>Der Nutzung als Universitätsgebäude angemessen präsentiert sich das Haus erdgeschossig als öffentlich zugänglich. Herzstück des Gebäudes ist die bis ins oberste Geschoss reichende Halle mit natürlichem Oberlicht.</w:t>
      </w:r>
      <w:r w:rsidRPr="004C03B7">
        <w:rPr>
          <w:rFonts w:ascii="Helvetica Neue" w:eastAsia="Times New Roman" w:hAnsi="Helvetica Neue" w:cs="Times New Roman"/>
          <w:lang w:eastAsia="de-DE"/>
        </w:rPr>
        <w:br/>
        <w:t>Die Teilung des Hauses in zwei Baukörper ermöglicht die Unterbringung der großen Säle und Übungszimmer mit besonderen Raumhöhen. Die mächtige Auskragung der Obergeschosse über dem Eingangsbereich betont die Bedeutung des vorgelagerten Platzes und gibt den Blick auf das benachbarte Paracelsus Bad &amp; Kurhaus frei.</w:t>
      </w:r>
      <w:r w:rsidRPr="004C03B7">
        <w:rPr>
          <w:rFonts w:ascii="Helvetica Neue" w:eastAsia="Times New Roman" w:hAnsi="Helvetica Neue" w:cs="Times New Roman"/>
          <w:lang w:eastAsia="de-DE"/>
        </w:rPr>
        <w:br/>
      </w:r>
    </w:p>
    <w:p w:rsidR="00455EA0" w:rsidRPr="004C03B7" w:rsidRDefault="00455EA0" w:rsidP="00455EA0">
      <w:pPr>
        <w:spacing w:line="360" w:lineRule="auto"/>
        <w:rPr>
          <w:rFonts w:ascii="Helvetica Neue" w:eastAsia="Times New Roman" w:hAnsi="Helvetica Neue" w:cs="Times New Roman"/>
          <w:b/>
          <w:bCs/>
          <w:lang w:eastAsia="de-DE"/>
        </w:rPr>
      </w:pPr>
      <w:r w:rsidRPr="004C03B7">
        <w:rPr>
          <w:rFonts w:ascii="Helvetica Neue" w:eastAsia="Times New Roman" w:hAnsi="Helvetica Neue" w:cs="Times New Roman"/>
          <w:b/>
          <w:bCs/>
          <w:lang w:eastAsia="de-DE"/>
        </w:rPr>
        <w:t>Die Fassade</w:t>
      </w:r>
    </w:p>
    <w:p w:rsidR="00455EA0" w:rsidRPr="004C03B7" w:rsidRDefault="00455EA0" w:rsidP="00455EA0">
      <w:pPr>
        <w:spacing w:line="360" w:lineRule="auto"/>
        <w:rPr>
          <w:rFonts w:ascii="Helvetica Neue" w:eastAsia="Times New Roman" w:hAnsi="Helvetica Neue" w:cs="Times New Roman"/>
          <w:lang w:eastAsia="de-DE"/>
        </w:rPr>
      </w:pPr>
      <w:r w:rsidRPr="004C03B7">
        <w:rPr>
          <w:rFonts w:ascii="Helvetica Neue" w:eastAsia="Times New Roman" w:hAnsi="Helvetica Neue" w:cs="Times New Roman"/>
          <w:lang w:eastAsia="de-DE"/>
        </w:rPr>
        <w:t xml:space="preserve">Das Fassadensystem des UMAK besteht zur Unterstreichung der Ensemblewirkung ebenfalls aus vorgehängten, keramischen Fassadenplatten. Im Unterschied zu der mit offenen Lamellen ausgeführten Fassade am Bad kommt beim UMAK jedoch eine geschlossene, </w:t>
      </w:r>
      <w:proofErr w:type="spellStart"/>
      <w:r w:rsidRPr="004C03B7">
        <w:rPr>
          <w:rFonts w:ascii="Helvetica Neue" w:eastAsia="Times New Roman" w:hAnsi="Helvetica Neue" w:cs="Times New Roman"/>
          <w:lang w:eastAsia="de-DE"/>
        </w:rPr>
        <w:t>hinterlüftete</w:t>
      </w:r>
      <w:proofErr w:type="spellEnd"/>
      <w:r w:rsidRPr="004C03B7">
        <w:rPr>
          <w:rFonts w:ascii="Helvetica Neue" w:eastAsia="Times New Roman" w:hAnsi="Helvetica Neue" w:cs="Times New Roman"/>
          <w:lang w:eastAsia="de-DE"/>
        </w:rPr>
        <w:t xml:space="preserve"> Keramikfassade zum Einsatz.</w:t>
      </w:r>
    </w:p>
    <w:p w:rsidR="00455EA0" w:rsidRPr="004C03B7" w:rsidRDefault="00455EA0" w:rsidP="00455EA0">
      <w:pPr>
        <w:spacing w:line="360" w:lineRule="auto"/>
        <w:rPr>
          <w:rFonts w:ascii="Helvetica Neue" w:eastAsia="Times New Roman" w:hAnsi="Helvetica Neue" w:cs="Times New Roman"/>
          <w:lang w:eastAsia="de-DE"/>
        </w:rPr>
      </w:pPr>
      <w:r w:rsidRPr="004C03B7">
        <w:rPr>
          <w:rFonts w:ascii="Helvetica Neue" w:eastAsia="Times New Roman" w:hAnsi="Helvetica Neue" w:cs="Times New Roman"/>
          <w:lang w:eastAsia="de-DE"/>
        </w:rPr>
        <w:t>Die Entwicklung dieser Fassade ist Ausdruck der besonderen Nutzung des Gebäudes als Musikinstitut, mit den spezifischen Anforderungen an Tageslicht und Schallschutz einhergehen: Natürlich belichtete Einzelräume mit Fensterlüftung, Säle mit Verglasungen, Studios ohne Tageslicht. Die keramischen Lamellen des Badehauses werden in Material, Farbe und Proportion zitiert. Diese sind am UMAK allerdings geschlossen; lediglich die großen Verglasungen der Ensembleräume werden durch feststehende vertikale Lamellen vor Sonneneinstrahlung geschützt. Zur Belichtung der Einzelräume wird ein einheitliches, stehendes Fensterformat mit integriertem Sonnen- und Blendschutz entwickelt. Der Eingangsbereich und die Fuge zwischen den beiden Baukörpern werden verglast. </w:t>
      </w:r>
    </w:p>
    <w:p w:rsidR="00455EA0" w:rsidRPr="004C03B7" w:rsidRDefault="00455EA0" w:rsidP="00455EA0">
      <w:pPr>
        <w:spacing w:line="360" w:lineRule="auto"/>
        <w:rPr>
          <w:rFonts w:ascii="Helvetica Neue" w:eastAsia="Times New Roman" w:hAnsi="Helvetica Neue" w:cs="Times New Roman"/>
          <w:lang w:eastAsia="de-DE"/>
        </w:rPr>
      </w:pPr>
    </w:p>
    <w:p w:rsidR="00455EA0" w:rsidRPr="004C03B7" w:rsidRDefault="00455EA0" w:rsidP="00455EA0">
      <w:pPr>
        <w:spacing w:line="360" w:lineRule="auto"/>
        <w:rPr>
          <w:rFonts w:ascii="Helvetica Neue" w:eastAsia="Times New Roman" w:hAnsi="Helvetica Neue" w:cs="Times New Roman"/>
          <w:lang w:eastAsia="de-DE"/>
        </w:rPr>
      </w:pPr>
      <w:r w:rsidRPr="004C03B7">
        <w:rPr>
          <w:rFonts w:ascii="Helvetica Neue" w:eastAsia="Times New Roman" w:hAnsi="Helvetica Neue" w:cs="Times New Roman"/>
          <w:lang w:eastAsia="de-DE"/>
        </w:rPr>
        <w:lastRenderedPageBreak/>
        <w:t xml:space="preserve">Trotz komplexer technischer Anforderungen an das Gebäude wurde bei der Planung auf die nachhaltige Flexibilität in der Nutzung des Hauses geachtet, um spätere „Verschiebungen“ punkto </w:t>
      </w:r>
      <w:proofErr w:type="spellStart"/>
      <w:r w:rsidRPr="004C03B7">
        <w:rPr>
          <w:rFonts w:ascii="Helvetica Neue" w:eastAsia="Times New Roman" w:hAnsi="Helvetica Neue" w:cs="Times New Roman"/>
          <w:lang w:eastAsia="de-DE"/>
        </w:rPr>
        <w:t>Bespielung</w:t>
      </w:r>
      <w:proofErr w:type="spellEnd"/>
      <w:r w:rsidRPr="004C03B7">
        <w:rPr>
          <w:rFonts w:ascii="Helvetica Neue" w:eastAsia="Times New Roman" w:hAnsi="Helvetica Neue" w:cs="Times New Roman"/>
          <w:lang w:eastAsia="de-DE"/>
        </w:rPr>
        <w:t xml:space="preserve"> der Flächen zu ermöglichen. Darüber hinaus unterstützt die ausgesprochene Kompaktheit der beiden Baukörper mit ihrem günstigen Hüllflächenverhältnis die Nachhaltigkeit des Neubaus in thermischer Hinsicht.</w:t>
      </w:r>
    </w:p>
    <w:p w:rsidR="00455EA0" w:rsidRDefault="00455EA0" w:rsidP="00455EA0">
      <w:pPr>
        <w:spacing w:line="360" w:lineRule="auto"/>
        <w:rPr>
          <w:rFonts w:ascii="Helvetica Neue" w:hAnsi="Helvetica Neue"/>
        </w:rPr>
      </w:pPr>
    </w:p>
    <w:p w:rsidR="00455EA0" w:rsidRDefault="00455EA0" w:rsidP="00455EA0">
      <w:pPr>
        <w:spacing w:line="360" w:lineRule="auto"/>
        <w:rPr>
          <w:rFonts w:ascii="Helvetica" w:hAnsi="Helvetica"/>
        </w:rPr>
      </w:pPr>
      <w:r w:rsidRPr="008E1A60">
        <w:rPr>
          <w:rStyle w:val="Fett"/>
          <w:rFonts w:ascii="Helvetica" w:hAnsi="Helvetica"/>
        </w:rPr>
        <w:t>ÜBER BERGER+PARKKINEN</w:t>
      </w:r>
      <w:r w:rsidRPr="008E1A60">
        <w:rPr>
          <w:rFonts w:ascii="Helvetica" w:hAnsi="Helvetica"/>
        </w:rPr>
        <w:br/>
      </w:r>
      <w:r w:rsidRPr="008E1A60">
        <w:rPr>
          <w:rFonts w:ascii="Helvetica" w:hAnsi="Helvetica"/>
        </w:rPr>
        <w:br/>
        <w:t xml:space="preserve">Das international tätige Architekturbüro </w:t>
      </w:r>
      <w:hyperlink r:id="rId8" w:tgtFrame="_blank" w:history="1">
        <w:proofErr w:type="spellStart"/>
        <w:r w:rsidRPr="008E1A60">
          <w:rPr>
            <w:rStyle w:val="Hyperlink"/>
            <w:rFonts w:ascii="Helvetica" w:hAnsi="Helvetica"/>
          </w:rPr>
          <w:t>Berger+Parkkinen</w:t>
        </w:r>
        <w:proofErr w:type="spellEnd"/>
        <w:r w:rsidRPr="008E1A60">
          <w:rPr>
            <w:rStyle w:val="Hyperlink"/>
            <w:rFonts w:ascii="Helvetica" w:hAnsi="Helvetica"/>
          </w:rPr>
          <w:t xml:space="preserve"> Architekten</w:t>
        </w:r>
      </w:hyperlink>
      <w:r w:rsidRPr="008E1A60">
        <w:rPr>
          <w:rFonts w:ascii="Helvetica" w:hAnsi="Helvetica"/>
        </w:rPr>
        <w:t xml:space="preserve"> wurde 1995 von Alfred Berger und </w:t>
      </w:r>
      <w:proofErr w:type="spellStart"/>
      <w:r w:rsidRPr="008E1A60">
        <w:rPr>
          <w:rFonts w:ascii="Helvetica" w:hAnsi="Helvetica"/>
        </w:rPr>
        <w:t>Tiina</w:t>
      </w:r>
      <w:proofErr w:type="spellEnd"/>
      <w:r w:rsidRPr="008E1A60">
        <w:rPr>
          <w:rFonts w:ascii="Helvetica" w:hAnsi="Helvetica"/>
        </w:rPr>
        <w:t xml:space="preserve"> </w:t>
      </w:r>
      <w:proofErr w:type="spellStart"/>
      <w:r w:rsidRPr="008E1A60">
        <w:rPr>
          <w:rFonts w:ascii="Helvetica" w:hAnsi="Helvetica"/>
        </w:rPr>
        <w:t>Parkkinen</w:t>
      </w:r>
      <w:proofErr w:type="spellEnd"/>
      <w:r w:rsidRPr="008E1A60">
        <w:rPr>
          <w:rFonts w:ascii="Helvetica" w:hAnsi="Helvetica"/>
        </w:rPr>
        <w:t xml:space="preserve"> gegründet. Im Gründungsjahr gewann das Team den internationalen Wettbewerb für die Nordischen Botschaften in Berlin.  Zahlreiche weitere Wettbewerbserfolge und Anerkennungen folgen, u. a. Finalist Mies van der Rohe Award, Nominierung Staatspreis für Architektur und Nachhaltigkeit, Architekturpreis Land Salzburg. Ausstellungstätigkeit in den Hauptstädten Europas, Indien, Mexico und den USA, darunter Architekturbiennale Venedig, London </w:t>
      </w:r>
      <w:proofErr w:type="spellStart"/>
      <w:r w:rsidRPr="008E1A60">
        <w:rPr>
          <w:rFonts w:ascii="Helvetica" w:hAnsi="Helvetica"/>
        </w:rPr>
        <w:t>Architecture</w:t>
      </w:r>
      <w:proofErr w:type="spellEnd"/>
      <w:r w:rsidRPr="008E1A60">
        <w:rPr>
          <w:rFonts w:ascii="Helvetica" w:hAnsi="Helvetica"/>
        </w:rPr>
        <w:t xml:space="preserve"> Biennale, Galerie </w:t>
      </w:r>
      <w:proofErr w:type="spellStart"/>
      <w:r w:rsidRPr="008E1A60">
        <w:rPr>
          <w:rFonts w:ascii="Helvetica" w:hAnsi="Helvetica"/>
        </w:rPr>
        <w:t>Aedes</w:t>
      </w:r>
      <w:proofErr w:type="spellEnd"/>
      <w:r w:rsidRPr="008E1A60">
        <w:rPr>
          <w:rFonts w:ascii="Helvetica" w:hAnsi="Helvetica"/>
        </w:rPr>
        <w:t>, Berlin. </w:t>
      </w:r>
      <w:r w:rsidRPr="008E1A60">
        <w:rPr>
          <w:rFonts w:ascii="Helvetica" w:hAnsi="Helvetica"/>
        </w:rPr>
        <w:br/>
        <w:t> </w:t>
      </w:r>
      <w:r w:rsidRPr="008E1A60">
        <w:rPr>
          <w:rFonts w:ascii="Helvetica" w:hAnsi="Helvetica"/>
        </w:rPr>
        <w:br/>
        <w:t xml:space="preserve">Das Leistungsspektrum des Büros umfasst Städtebau und öffentliche Bauten mit Schwerpunkt auf Bildung, Kultur und Sport, sowie Wohn- und Geschäftsbauten. Der Bereich Inneneinrichtung und Design runden das Leistungsbild von </w:t>
      </w:r>
      <w:proofErr w:type="spellStart"/>
      <w:r w:rsidRPr="008E1A60">
        <w:rPr>
          <w:rFonts w:ascii="Helvetica" w:hAnsi="Helvetica"/>
        </w:rPr>
        <w:t>Berger+Parkkinen</w:t>
      </w:r>
      <w:proofErr w:type="spellEnd"/>
      <w:r w:rsidRPr="008E1A60">
        <w:rPr>
          <w:rFonts w:ascii="Helvetica" w:hAnsi="Helvetica"/>
        </w:rPr>
        <w:t xml:space="preserve"> Architekten ab. Auftraggeber kommen sowohl aus dem öffentlichen als auch dem privaten Bereich. Das Büro hat Erfahrung als Generalplaner in allen Planungsphasen. In Zusammenarbeit mit dem Auftraggeber realisieren </w:t>
      </w:r>
      <w:proofErr w:type="spellStart"/>
      <w:r w:rsidRPr="008E1A60">
        <w:rPr>
          <w:rFonts w:ascii="Helvetica" w:hAnsi="Helvetica"/>
        </w:rPr>
        <w:t>Berger+Parkkinen</w:t>
      </w:r>
      <w:proofErr w:type="spellEnd"/>
      <w:r w:rsidRPr="008E1A60">
        <w:rPr>
          <w:rFonts w:ascii="Helvetica" w:hAnsi="Helvetica"/>
        </w:rPr>
        <w:t xml:space="preserve"> Architekten individuelle und nachhaltige Lösungen.</w:t>
      </w:r>
    </w:p>
    <w:p w:rsidR="00455EA0" w:rsidRPr="008E1A60" w:rsidRDefault="00455EA0" w:rsidP="00455EA0">
      <w:pPr>
        <w:spacing w:line="360" w:lineRule="auto"/>
        <w:rPr>
          <w:rFonts w:ascii="Helvetica" w:hAnsi="Helvetica"/>
        </w:rPr>
      </w:pPr>
    </w:p>
    <w:p w:rsidR="00E51EE1" w:rsidRPr="00455EA0" w:rsidRDefault="00E51EE1" w:rsidP="00455EA0"/>
    <w:sectPr w:rsidR="00E51EE1" w:rsidRPr="00455EA0" w:rsidSect="007A27B8">
      <w:headerReference w:type="default" r:id="rId9"/>
      <w:footerReference w:type="even" r:id="rId10"/>
      <w:footerReference w:type="default" r:id="rId11"/>
      <w:headerReference w:type="first" r:id="rId12"/>
      <w:footerReference w:type="first" r:id="rId13"/>
      <w:pgSz w:w="11900" w:h="16840"/>
      <w:pgMar w:top="1988" w:right="2826" w:bottom="2790" w:left="1277"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92FBC" w:rsidRDefault="00B92FBC" w:rsidP="009D1F88">
      <w:pPr>
        <w:spacing w:line="240" w:lineRule="auto"/>
      </w:pPr>
      <w:r>
        <w:separator/>
      </w:r>
    </w:p>
  </w:endnote>
  <w:endnote w:type="continuationSeparator" w:id="0">
    <w:p w:rsidR="00B92FBC" w:rsidRDefault="00B92FBC" w:rsidP="009D1F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20B0604020202020204"/>
    <w:charset w:val="00"/>
    <w:family w:val="roman"/>
    <w:notTrueType/>
    <w:pitch w:val="variable"/>
    <w:sig w:usb0="60000287" w:usb1="00000001" w:usb2="00000000" w:usb3="00000000" w:csb0="0000019F" w:csb1="00000000"/>
  </w:font>
  <w:font w:name="Courier New">
    <w:panose1 w:val="02070309020205020404"/>
    <w:charset w:val="00"/>
    <w:family w:val="modern"/>
    <w:pitch w:val="fixed"/>
    <w:sig w:usb0="E0002AFF" w:usb1="C0007843" w:usb2="00000009" w:usb3="00000000" w:csb0="000001FF" w:csb1="00000000"/>
  </w:font>
  <w:font w:name="DIN Offc">
    <w:altName w:val="DIN Offc"/>
    <w:panose1 w:val="020B0604020202020204"/>
    <w:charset w:val="00"/>
    <w:family w:val="swiss"/>
    <w:pitch w:val="variable"/>
    <w:sig w:usb0="800000AF" w:usb1="4000207B" w:usb2="00000000" w:usb3="00000000" w:csb0="00000001" w:csb1="00000000"/>
  </w:font>
  <w:font w:name="Segoe UI">
    <w:panose1 w:val="020B0604020202020204"/>
    <w:charset w:val="00"/>
    <w:family w:val="swiss"/>
    <w:notTrueType/>
    <w:pitch w:val="variable"/>
    <w:sig w:usb0="00000003" w:usb1="00000000" w:usb2="00000000" w:usb3="00000000" w:csb0="00000001" w:csb1="00000000"/>
  </w:font>
  <w:font w:name="Helvetica Neue">
    <w:panose1 w:val="02000503000000020004"/>
    <w:charset w:val="00"/>
    <w:family w:val="auto"/>
    <w:pitch w:val="variable"/>
    <w:sig w:usb0="00000003"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550605547"/>
      <w:docPartObj>
        <w:docPartGallery w:val="Page Numbers (Bottom of Page)"/>
        <w:docPartUnique/>
      </w:docPartObj>
    </w:sdtPr>
    <w:sdtEndPr>
      <w:rPr>
        <w:rStyle w:val="Seitenzahl"/>
      </w:rPr>
    </w:sdtEndPr>
    <w:sdtContent>
      <w:p w:rsidR="00650FAF" w:rsidRDefault="008C038B" w:rsidP="00585C20">
        <w:pPr>
          <w:pStyle w:val="Fuzeile"/>
          <w:framePr w:wrap="none" w:vAnchor="text" w:hAnchor="margin" w:y="1"/>
          <w:rPr>
            <w:rStyle w:val="Seitenzahl"/>
          </w:rPr>
        </w:pPr>
        <w:r>
          <w:rPr>
            <w:rStyle w:val="Seitenzahl"/>
          </w:rPr>
          <w:fldChar w:fldCharType="begin"/>
        </w:r>
        <w:r w:rsidR="00650FAF">
          <w:rPr>
            <w:rStyle w:val="Seitenzahl"/>
          </w:rPr>
          <w:instrText xml:space="preserve"> PAGE </w:instrText>
        </w:r>
        <w:r>
          <w:rPr>
            <w:rStyle w:val="Seitenzahl"/>
          </w:rPr>
          <w:fldChar w:fldCharType="end"/>
        </w:r>
      </w:p>
    </w:sdtContent>
  </w:sdt>
  <w:p w:rsidR="00650FAF" w:rsidRDefault="00650FAF" w:rsidP="00C84601">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pPr w:leftFromText="284" w:rightFromText="142" w:vertAnchor="page" w:horzAnchor="page" w:tblpY="15027"/>
      <w:tblOverlap w:val="never"/>
      <w:tblW w:w="3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gridCol w:w="2835"/>
    </w:tblGrid>
    <w:tr w:rsidR="00650FAF" w:rsidTr="00C84601">
      <w:trPr>
        <w:trHeight w:val="1202"/>
      </w:trPr>
      <w:tc>
        <w:tcPr>
          <w:tcW w:w="454" w:type="dxa"/>
        </w:tcPr>
        <w:p w:rsidR="00650FAF" w:rsidRPr="001C6631" w:rsidRDefault="00650FAF" w:rsidP="00C84601">
          <w:pPr>
            <w:pStyle w:val="KeinLeerraum"/>
            <w:ind w:firstLine="360"/>
          </w:pPr>
        </w:p>
      </w:tc>
      <w:tc>
        <w:tcPr>
          <w:tcW w:w="2835" w:type="dxa"/>
        </w:tcPr>
        <w:p w:rsidR="00650FAF" w:rsidRDefault="00650FAF" w:rsidP="00C84601">
          <w:pPr>
            <w:pStyle w:val="KeinLeerraum"/>
          </w:pPr>
        </w:p>
        <w:p w:rsidR="00650FAF" w:rsidRPr="001C6631" w:rsidRDefault="00650FAF" w:rsidP="00C84601">
          <w:pPr>
            <w:pStyle w:val="KeinLeerraum"/>
          </w:pPr>
          <w:r>
            <w:br/>
            <w:t xml:space="preserve">Seite </w:t>
          </w:r>
          <w:r w:rsidR="002F4A59">
            <w:fldChar w:fldCharType="begin"/>
          </w:r>
          <w:r w:rsidR="002F4A59">
            <w:instrText xml:space="preserve"> PAGE  \* MERGEFORMAT </w:instrText>
          </w:r>
          <w:r w:rsidR="002F4A59">
            <w:fldChar w:fldCharType="separate"/>
          </w:r>
          <w:r w:rsidR="00EA72DF">
            <w:rPr>
              <w:noProof/>
            </w:rPr>
            <w:t>2</w:t>
          </w:r>
          <w:r w:rsidR="002F4A59">
            <w:rPr>
              <w:noProof/>
            </w:rPr>
            <w:fldChar w:fldCharType="end"/>
          </w:r>
          <w:r>
            <w:t xml:space="preserve"> / </w:t>
          </w:r>
          <w:fldSimple w:instr=" NUMPAGES  \* MERGEFORMAT ">
            <w:r w:rsidR="00EA72DF">
              <w:rPr>
                <w:noProof/>
              </w:rPr>
              <w:t>2</w:t>
            </w:r>
          </w:fldSimple>
        </w:p>
      </w:tc>
    </w:tr>
  </w:tbl>
  <w:p w:rsidR="00650FAF" w:rsidRDefault="00650FAF" w:rsidP="00C84601">
    <w:pPr>
      <w:pStyle w:val="KeinLeerraum"/>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pPr w:leftFromText="284" w:rightFromText="142" w:vertAnchor="page" w:horzAnchor="page" w:tblpY="15027"/>
      <w:tblOverlap w:val="never"/>
      <w:tblW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tblGrid>
    <w:tr w:rsidR="00650FAF" w:rsidTr="00033994">
      <w:trPr>
        <w:trHeight w:val="61"/>
      </w:trPr>
      <w:tc>
        <w:tcPr>
          <w:tcW w:w="454" w:type="dxa"/>
        </w:tcPr>
        <w:p w:rsidR="00650FAF" w:rsidRPr="001C6631" w:rsidRDefault="00650FAF" w:rsidP="00C84601">
          <w:pPr>
            <w:pStyle w:val="KeinLeerraum"/>
          </w:pPr>
        </w:p>
      </w:tc>
    </w:tr>
  </w:tbl>
  <w:p w:rsidR="00650FAF" w:rsidRDefault="00650F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92FBC" w:rsidRDefault="00B92FBC" w:rsidP="009D1F88">
      <w:pPr>
        <w:spacing w:line="240" w:lineRule="auto"/>
      </w:pPr>
      <w:r>
        <w:separator/>
      </w:r>
    </w:p>
  </w:footnote>
  <w:footnote w:type="continuationSeparator" w:id="0">
    <w:p w:rsidR="00B92FBC" w:rsidRDefault="00B92FBC" w:rsidP="009D1F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50FAF" w:rsidRDefault="00650FAF" w:rsidP="00CB6CDD">
    <w:pPr>
      <w:tabs>
        <w:tab w:val="left" w:pos="851"/>
      </w:tabs>
      <w:ind w:left="1134" w:hanging="1134"/>
    </w:pPr>
    <w:r w:rsidRPr="000B45DA">
      <w:rPr>
        <w:noProof/>
        <w:lang w:val="de-DE" w:eastAsia="de-DE"/>
      </w:rPr>
      <w:drawing>
        <wp:anchor distT="0" distB="0" distL="114300" distR="114300" simplePos="0" relativeHeight="251662336" behindDoc="0" locked="0" layoutInCell="1" allowOverlap="1">
          <wp:simplePos x="0" y="0"/>
          <wp:positionH relativeFrom="column">
            <wp:posOffset>-528955</wp:posOffset>
          </wp:positionH>
          <wp:positionV relativeFrom="paragraph">
            <wp:posOffset>273685</wp:posOffset>
          </wp:positionV>
          <wp:extent cx="7045200" cy="1292400"/>
          <wp:effectExtent l="0" t="0" r="3810" b="317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50FAF" w:rsidRDefault="00650FAF">
    <w:pPr>
      <w:pStyle w:val="Kopfzeile"/>
    </w:pPr>
    <w:r w:rsidRPr="000B45DA">
      <w:rPr>
        <w:noProof/>
        <w:lang w:val="de-DE" w:eastAsia="de-DE"/>
      </w:rPr>
      <w:drawing>
        <wp:anchor distT="0" distB="0" distL="114300" distR="114300" simplePos="0" relativeHeight="251660288" behindDoc="0" locked="0" layoutInCell="1" allowOverlap="1">
          <wp:simplePos x="0" y="0"/>
          <wp:positionH relativeFrom="column">
            <wp:posOffset>-528955</wp:posOffset>
          </wp:positionH>
          <wp:positionV relativeFrom="paragraph">
            <wp:posOffset>273685</wp:posOffset>
          </wp:positionV>
          <wp:extent cx="7045200" cy="1292400"/>
          <wp:effectExtent l="0" t="0" r="3810" b="3175"/>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93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F88"/>
    <w:rsid w:val="00010C8B"/>
    <w:rsid w:val="00017EC5"/>
    <w:rsid w:val="00031AEB"/>
    <w:rsid w:val="00033994"/>
    <w:rsid w:val="000401CA"/>
    <w:rsid w:val="00086453"/>
    <w:rsid w:val="000B49B0"/>
    <w:rsid w:val="00144EA4"/>
    <w:rsid w:val="001A6E0D"/>
    <w:rsid w:val="001C6631"/>
    <w:rsid w:val="001D15B1"/>
    <w:rsid w:val="001D4CE7"/>
    <w:rsid w:val="001E5CB1"/>
    <w:rsid w:val="00282029"/>
    <w:rsid w:val="002F12C4"/>
    <w:rsid w:val="002F4A59"/>
    <w:rsid w:val="003167A6"/>
    <w:rsid w:val="00331B07"/>
    <w:rsid w:val="00340A4E"/>
    <w:rsid w:val="003505BD"/>
    <w:rsid w:val="00357A8D"/>
    <w:rsid w:val="00370172"/>
    <w:rsid w:val="00371DD7"/>
    <w:rsid w:val="00393DE9"/>
    <w:rsid w:val="0042435F"/>
    <w:rsid w:val="004331AD"/>
    <w:rsid w:val="00436911"/>
    <w:rsid w:val="00455EA0"/>
    <w:rsid w:val="004617D0"/>
    <w:rsid w:val="004F3064"/>
    <w:rsid w:val="005825F4"/>
    <w:rsid w:val="00585C20"/>
    <w:rsid w:val="00602D61"/>
    <w:rsid w:val="00616B84"/>
    <w:rsid w:val="00650FAF"/>
    <w:rsid w:val="0069559B"/>
    <w:rsid w:val="0072561B"/>
    <w:rsid w:val="00740B73"/>
    <w:rsid w:val="007546EF"/>
    <w:rsid w:val="00786A42"/>
    <w:rsid w:val="0079709E"/>
    <w:rsid w:val="007A27B8"/>
    <w:rsid w:val="007F2CCD"/>
    <w:rsid w:val="008125F0"/>
    <w:rsid w:val="008150A9"/>
    <w:rsid w:val="00851872"/>
    <w:rsid w:val="00862B9C"/>
    <w:rsid w:val="00875FE2"/>
    <w:rsid w:val="008C038B"/>
    <w:rsid w:val="00911CDE"/>
    <w:rsid w:val="009312C9"/>
    <w:rsid w:val="00931C54"/>
    <w:rsid w:val="00985F1C"/>
    <w:rsid w:val="00996243"/>
    <w:rsid w:val="009B666E"/>
    <w:rsid w:val="009D1190"/>
    <w:rsid w:val="009D1F88"/>
    <w:rsid w:val="00A171EE"/>
    <w:rsid w:val="00A85BA2"/>
    <w:rsid w:val="00A93572"/>
    <w:rsid w:val="00AB24CB"/>
    <w:rsid w:val="00AB347C"/>
    <w:rsid w:val="00AC0F7D"/>
    <w:rsid w:val="00AE7AB4"/>
    <w:rsid w:val="00AF5F5C"/>
    <w:rsid w:val="00B92FBC"/>
    <w:rsid w:val="00BA10CB"/>
    <w:rsid w:val="00C03E50"/>
    <w:rsid w:val="00C045C1"/>
    <w:rsid w:val="00C51269"/>
    <w:rsid w:val="00C84601"/>
    <w:rsid w:val="00CB6CDD"/>
    <w:rsid w:val="00CC47D9"/>
    <w:rsid w:val="00D32239"/>
    <w:rsid w:val="00D54E2C"/>
    <w:rsid w:val="00D56702"/>
    <w:rsid w:val="00D82F66"/>
    <w:rsid w:val="00D94E7D"/>
    <w:rsid w:val="00DA382B"/>
    <w:rsid w:val="00E0006A"/>
    <w:rsid w:val="00E2377A"/>
    <w:rsid w:val="00E27B95"/>
    <w:rsid w:val="00E51EE1"/>
    <w:rsid w:val="00E81B41"/>
    <w:rsid w:val="00E83034"/>
    <w:rsid w:val="00E872A5"/>
    <w:rsid w:val="00EA72DF"/>
    <w:rsid w:val="00EE15EC"/>
    <w:rsid w:val="00EE49B3"/>
    <w:rsid w:val="00F20369"/>
    <w:rsid w:val="00F76AD9"/>
    <w:rsid w:val="00F77299"/>
    <w:rsid w:val="00FB3060"/>
    <w:rsid w:val="00FD303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3E731"/>
  <w15:docId w15:val="{D0F32C50-619B-449C-8B0D-56CB35340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4E2C"/>
    <w:pPr>
      <w:spacing w:line="288" w:lineRule="auto"/>
    </w:pPr>
    <w:rPr>
      <w:rFonts w:ascii="Arial" w:hAnsi="Arial"/>
      <w:color w:val="000000" w:themeColor="text1"/>
      <w:sz w:val="21"/>
    </w:rPr>
  </w:style>
  <w:style w:type="paragraph" w:styleId="berschrift1">
    <w:name w:val="heading 1"/>
    <w:basedOn w:val="Standard"/>
    <w:next w:val="Standard"/>
    <w:link w:val="berschrift1Zchn"/>
    <w:uiPriority w:val="9"/>
    <w:qFormat/>
    <w:rsid w:val="00282029"/>
    <w:pPr>
      <w:ind w:left="851" w:right="2407"/>
      <w:outlineLvl w:val="0"/>
    </w:pPr>
  </w:style>
  <w:style w:type="paragraph" w:styleId="berschrift2">
    <w:name w:val="heading 2"/>
    <w:basedOn w:val="berschrift1"/>
    <w:next w:val="Standard"/>
    <w:link w:val="berschrift2Zchn"/>
    <w:uiPriority w:val="9"/>
    <w:unhideWhenUsed/>
    <w:qFormat/>
    <w:rsid w:val="00282029"/>
    <w:pPr>
      <w:outlineLvl w:val="1"/>
    </w:pPr>
  </w:style>
  <w:style w:type="paragraph" w:styleId="berschrift3">
    <w:name w:val="heading 3"/>
    <w:basedOn w:val="berschrift1"/>
    <w:next w:val="Standard"/>
    <w:link w:val="berschrift3Zchn"/>
    <w:uiPriority w:val="9"/>
    <w:unhideWhenUsed/>
    <w:rsid w:val="00282029"/>
    <w:pPr>
      <w:outlineLvl w:val="2"/>
    </w:pPr>
  </w:style>
  <w:style w:type="paragraph" w:styleId="berschrift4">
    <w:name w:val="heading 4"/>
    <w:basedOn w:val="berschrift3"/>
    <w:next w:val="Standard"/>
    <w:link w:val="berschrift4Zchn"/>
    <w:uiPriority w:val="9"/>
    <w:unhideWhenUsed/>
    <w:rsid w:val="00282029"/>
    <w:pPr>
      <w:outlineLvl w:val="3"/>
    </w:pPr>
  </w:style>
  <w:style w:type="paragraph" w:styleId="berschrift5">
    <w:name w:val="heading 5"/>
    <w:basedOn w:val="berschrift4"/>
    <w:next w:val="Standard"/>
    <w:link w:val="berschrift5Zchn"/>
    <w:uiPriority w:val="9"/>
    <w:unhideWhenUsed/>
    <w:rsid w:val="00282029"/>
    <w:pPr>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82029"/>
    <w:rPr>
      <w:rFonts w:ascii="Arial" w:hAnsi="Arial"/>
      <w:color w:val="000000" w:themeColor="text1"/>
      <w:sz w:val="21"/>
    </w:rPr>
  </w:style>
  <w:style w:type="character" w:customStyle="1" w:styleId="berschrift3Zchn">
    <w:name w:val="Überschrift 3 Zchn"/>
    <w:basedOn w:val="Absatz-Standardschriftart"/>
    <w:link w:val="berschrift3"/>
    <w:uiPriority w:val="9"/>
    <w:rsid w:val="00282029"/>
    <w:rPr>
      <w:rFonts w:ascii="Arial" w:hAnsi="Arial"/>
      <w:color w:val="000000" w:themeColor="text1"/>
      <w:sz w:val="21"/>
    </w:rPr>
  </w:style>
  <w:style w:type="character" w:customStyle="1" w:styleId="berschrift4Zchn">
    <w:name w:val="Überschrift 4 Zchn"/>
    <w:basedOn w:val="Absatz-Standardschriftart"/>
    <w:link w:val="berschrift4"/>
    <w:uiPriority w:val="9"/>
    <w:rsid w:val="00282029"/>
    <w:rPr>
      <w:rFonts w:ascii="Arial" w:hAnsi="Arial"/>
      <w:color w:val="000000" w:themeColor="text1"/>
      <w:sz w:val="21"/>
    </w:rPr>
  </w:style>
  <w:style w:type="character" w:customStyle="1" w:styleId="berschrift5Zchn">
    <w:name w:val="Überschrift 5 Zchn"/>
    <w:basedOn w:val="Absatz-Standardschriftart"/>
    <w:link w:val="berschrift5"/>
    <w:uiPriority w:val="9"/>
    <w:rsid w:val="00282029"/>
    <w:rPr>
      <w:rFonts w:ascii="Arial" w:hAnsi="Arial"/>
      <w:color w:val="000000" w:themeColor="text1"/>
      <w:sz w:val="21"/>
    </w:rPr>
  </w:style>
  <w:style w:type="character" w:customStyle="1" w:styleId="berschrift1Zchn">
    <w:name w:val="Überschrift 1 Zchn"/>
    <w:basedOn w:val="Absatz-Standardschriftart"/>
    <w:link w:val="berschrift1"/>
    <w:uiPriority w:val="9"/>
    <w:rsid w:val="00282029"/>
    <w:rPr>
      <w:rFonts w:ascii="Arial" w:hAnsi="Arial"/>
      <w:color w:val="000000" w:themeColor="text1"/>
      <w:sz w:val="21"/>
    </w:rPr>
  </w:style>
  <w:style w:type="table" w:styleId="Tabellenraster">
    <w:name w:val="Table Grid"/>
    <w:basedOn w:val="NormaleTabelle"/>
    <w:uiPriority w:val="39"/>
    <w:rsid w:val="00D54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Standard-klein"/>
    <w:uiPriority w:val="1"/>
    <w:qFormat/>
    <w:rsid w:val="00D54E2C"/>
    <w:pPr>
      <w:spacing w:after="80" w:line="276" w:lineRule="auto"/>
    </w:pPr>
    <w:rPr>
      <w:rFonts w:ascii="Arial" w:hAnsi="Arial"/>
      <w:color w:val="000000" w:themeColor="text1"/>
      <w:sz w:val="16"/>
    </w:rPr>
  </w:style>
  <w:style w:type="paragraph" w:styleId="Kopfzeile">
    <w:name w:val="header"/>
    <w:basedOn w:val="Standard"/>
    <w:link w:val="KopfzeileZchn"/>
    <w:uiPriority w:val="99"/>
    <w:unhideWhenUsed/>
    <w:rsid w:val="0028202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82029"/>
    <w:rPr>
      <w:rFonts w:ascii="Arial" w:hAnsi="Arial"/>
      <w:color w:val="000000" w:themeColor="text1"/>
      <w:sz w:val="21"/>
    </w:rPr>
  </w:style>
  <w:style w:type="character" w:customStyle="1" w:styleId="NichtaufgelsteErwhnung1">
    <w:name w:val="Nicht aufgelöste Erwähnung1"/>
    <w:basedOn w:val="Absatz-Standardschriftart"/>
    <w:uiPriority w:val="99"/>
    <w:semiHidden/>
    <w:unhideWhenUsed/>
    <w:rsid w:val="00851872"/>
    <w:rPr>
      <w:color w:val="605E5C"/>
      <w:shd w:val="clear" w:color="auto" w:fill="E1DFDD"/>
    </w:rPr>
  </w:style>
  <w:style w:type="paragraph" w:styleId="Fuzeile">
    <w:name w:val="footer"/>
    <w:basedOn w:val="Standard"/>
    <w:link w:val="FuzeileZchn"/>
    <w:uiPriority w:val="99"/>
    <w:unhideWhenUsed/>
    <w:rsid w:val="0028202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82029"/>
    <w:rPr>
      <w:rFonts w:ascii="Arial" w:hAnsi="Arial"/>
      <w:color w:val="000000" w:themeColor="text1"/>
      <w:sz w:val="21"/>
    </w:rPr>
  </w:style>
  <w:style w:type="paragraph" w:customStyle="1" w:styleId="EinfAbs">
    <w:name w:val="[Einf. Abs.]"/>
    <w:basedOn w:val="Standard"/>
    <w:uiPriority w:val="99"/>
    <w:rsid w:val="009312C9"/>
    <w:pPr>
      <w:autoSpaceDE w:val="0"/>
      <w:autoSpaceDN w:val="0"/>
      <w:adjustRightInd w:val="0"/>
      <w:textAlignment w:val="center"/>
    </w:pPr>
    <w:rPr>
      <w:rFonts w:ascii="MinionPro-Regular" w:hAnsi="MinionPro-Regular" w:cs="MinionPro-Regular"/>
      <w:color w:val="000000"/>
      <w:sz w:val="24"/>
      <w:lang w:val="de-DE"/>
    </w:rPr>
  </w:style>
  <w:style w:type="character" w:styleId="Seitenzahl">
    <w:name w:val="page number"/>
    <w:basedOn w:val="Absatz-Standardschriftart"/>
    <w:uiPriority w:val="99"/>
    <w:semiHidden/>
    <w:unhideWhenUsed/>
    <w:rsid w:val="00C84601"/>
  </w:style>
  <w:style w:type="paragraph" w:customStyle="1" w:styleId="CourierNew11ptBlock">
    <w:name w:val="Courier New 11 pt Block"/>
    <w:basedOn w:val="Standard"/>
    <w:link w:val="CourierNew11ptBlockChar"/>
    <w:rsid w:val="00033994"/>
    <w:pPr>
      <w:spacing w:before="120" w:after="120" w:line="240" w:lineRule="auto"/>
      <w:jc w:val="both"/>
    </w:pPr>
    <w:rPr>
      <w:rFonts w:ascii="Courier New" w:eastAsia="Times New Roman" w:hAnsi="Courier New" w:cs="Times New Roman"/>
      <w:color w:val="auto"/>
      <w:sz w:val="22"/>
      <w:szCs w:val="20"/>
      <w:lang w:val="de-DE" w:eastAsia="de-DE"/>
    </w:rPr>
  </w:style>
  <w:style w:type="character" w:customStyle="1" w:styleId="CourierNew11ptBlockChar">
    <w:name w:val="Courier New 11 pt Block Char"/>
    <w:basedOn w:val="Absatz-Standardschriftart"/>
    <w:link w:val="CourierNew11ptBlock"/>
    <w:rsid w:val="00033994"/>
    <w:rPr>
      <w:rFonts w:ascii="Courier New" w:eastAsia="Times New Roman" w:hAnsi="Courier New" w:cs="Times New Roman"/>
      <w:sz w:val="22"/>
      <w:szCs w:val="20"/>
      <w:lang w:val="de-DE" w:eastAsia="de-DE"/>
    </w:rPr>
  </w:style>
  <w:style w:type="paragraph" w:customStyle="1" w:styleId="Pa2">
    <w:name w:val="Pa2"/>
    <w:basedOn w:val="Standard"/>
    <w:next w:val="Standard"/>
    <w:uiPriority w:val="99"/>
    <w:rsid w:val="00033994"/>
    <w:pPr>
      <w:autoSpaceDE w:val="0"/>
      <w:autoSpaceDN w:val="0"/>
      <w:adjustRightInd w:val="0"/>
      <w:spacing w:line="241" w:lineRule="atLeast"/>
    </w:pPr>
    <w:rPr>
      <w:rFonts w:ascii="DIN Offc" w:eastAsia="Times New Roman" w:hAnsi="DIN Offc" w:cs="Times New Roman"/>
      <w:color w:val="auto"/>
      <w:sz w:val="24"/>
      <w:lang w:val="de-DE" w:eastAsia="de-AT"/>
    </w:rPr>
  </w:style>
  <w:style w:type="character" w:customStyle="1" w:styleId="A2">
    <w:name w:val="A2"/>
    <w:uiPriority w:val="99"/>
    <w:rsid w:val="00033994"/>
    <w:rPr>
      <w:rFonts w:cs="DIN Offc"/>
      <w:color w:val="221E1F"/>
      <w:sz w:val="16"/>
      <w:szCs w:val="16"/>
    </w:rPr>
  </w:style>
  <w:style w:type="paragraph" w:styleId="StandardWeb">
    <w:name w:val="Normal (Web)"/>
    <w:basedOn w:val="Standard"/>
    <w:uiPriority w:val="99"/>
    <w:unhideWhenUsed/>
    <w:rsid w:val="00033994"/>
    <w:pPr>
      <w:spacing w:before="100" w:beforeAutospacing="1" w:after="100" w:afterAutospacing="1" w:line="240" w:lineRule="auto"/>
    </w:pPr>
    <w:rPr>
      <w:rFonts w:ascii="Times New Roman" w:eastAsia="Times New Roman" w:hAnsi="Times New Roman" w:cs="Times New Roman"/>
      <w:color w:val="auto"/>
      <w:sz w:val="24"/>
      <w:lang w:val="de-DE" w:eastAsia="de-DE"/>
    </w:rPr>
  </w:style>
  <w:style w:type="character" w:styleId="Hyperlink">
    <w:name w:val="Hyperlink"/>
    <w:uiPriority w:val="99"/>
    <w:rsid w:val="00033994"/>
    <w:rPr>
      <w:color w:val="0000FF"/>
      <w:u w:val="single"/>
    </w:rPr>
  </w:style>
  <w:style w:type="character" w:customStyle="1" w:styleId="03Fliesstext">
    <w:name w:val="03_Fliesstext"/>
    <w:basedOn w:val="Absatz-Standardschriftart"/>
    <w:uiPriority w:val="99"/>
    <w:rsid w:val="00AB24CB"/>
    <w:rPr>
      <w:rFonts w:ascii="DIN Offc" w:hAnsi="DIN Offc" w:hint="default"/>
      <w:color w:val="000000"/>
    </w:rPr>
  </w:style>
  <w:style w:type="character" w:styleId="Fett">
    <w:name w:val="Strong"/>
    <w:basedOn w:val="Absatz-Standardschriftart"/>
    <w:uiPriority w:val="22"/>
    <w:qFormat/>
    <w:rsid w:val="00911CDE"/>
    <w:rPr>
      <w:b/>
      <w:bCs/>
    </w:rPr>
  </w:style>
  <w:style w:type="paragraph" w:styleId="Sprechblasentext">
    <w:name w:val="Balloon Text"/>
    <w:basedOn w:val="Standard"/>
    <w:link w:val="SprechblasentextZchn"/>
    <w:uiPriority w:val="99"/>
    <w:semiHidden/>
    <w:unhideWhenUsed/>
    <w:rsid w:val="007546E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546EF"/>
    <w:rPr>
      <w:rFonts w:ascii="Segoe UI" w:hAnsi="Segoe UI" w:cs="Segoe UI"/>
      <w:color w:val="000000" w:themeColor="text1"/>
      <w:sz w:val="18"/>
      <w:szCs w:val="18"/>
    </w:rPr>
  </w:style>
  <w:style w:type="paragraph" w:styleId="Listenabsatz">
    <w:name w:val="List Paragraph"/>
    <w:basedOn w:val="Standard"/>
    <w:uiPriority w:val="34"/>
    <w:qFormat/>
    <w:rsid w:val="00CC47D9"/>
    <w:pPr>
      <w:overflowPunct w:val="0"/>
      <w:autoSpaceDE w:val="0"/>
      <w:autoSpaceDN w:val="0"/>
      <w:adjustRightInd w:val="0"/>
      <w:spacing w:line="240" w:lineRule="auto"/>
      <w:ind w:left="708"/>
      <w:textAlignment w:val="baseline"/>
    </w:pPr>
    <w:rPr>
      <w:rFonts w:eastAsia="Times New Roman" w:cs="Times New Roman"/>
      <w:color w:val="auto"/>
      <w:sz w:val="20"/>
      <w:szCs w:val="20"/>
      <w:lang w:val="de-DE" w:eastAsia="de-DE"/>
    </w:rPr>
  </w:style>
  <w:style w:type="character" w:customStyle="1" w:styleId="apple-converted-space">
    <w:name w:val="apple-converted-space"/>
    <w:basedOn w:val="Absatz-Standardschriftart"/>
    <w:rsid w:val="00455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5192176">
      <w:bodyDiv w:val="1"/>
      <w:marLeft w:val="0"/>
      <w:marRight w:val="0"/>
      <w:marTop w:val="0"/>
      <w:marBottom w:val="0"/>
      <w:divBdr>
        <w:top w:val="none" w:sz="0" w:space="0" w:color="auto"/>
        <w:left w:val="none" w:sz="0" w:space="0" w:color="auto"/>
        <w:bottom w:val="none" w:sz="0" w:space="0" w:color="auto"/>
        <w:right w:val="none" w:sz="0" w:space="0" w:color="auto"/>
      </w:divBdr>
    </w:div>
    <w:div w:id="130050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rger-parkkinen.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berger-parkkinen.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32899-2A28-4771-A017-8F14BF42D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4542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 b c works</cp:lastModifiedBy>
  <cp:revision>2</cp:revision>
  <cp:lastPrinted>2020-06-19T12:46:00Z</cp:lastPrinted>
  <dcterms:created xsi:type="dcterms:W3CDTF">2021-10-15T09:25:00Z</dcterms:created>
  <dcterms:modified xsi:type="dcterms:W3CDTF">2021-10-15T09:25:00Z</dcterms:modified>
</cp:coreProperties>
</file>